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85FC5" w14:textId="704D5C91" w:rsidR="00704218" w:rsidRPr="009A5A31" w:rsidRDefault="00704218" w:rsidP="00704218">
      <w:pPr>
        <w:pStyle w:val="LSHeader"/>
        <w:pBdr>
          <w:bottom w:val="single" w:sz="6" w:space="1" w:color="auto"/>
        </w:pBdr>
        <w:rPr>
          <w:bCs/>
          <w:lang w:val="en-GB"/>
        </w:rPr>
      </w:pPr>
      <w:r w:rsidRPr="009A5A31">
        <w:rPr>
          <w:bCs/>
          <w:lang w:val="en-GB"/>
        </w:rPr>
        <w:t>3GPP TSG-RAN WG3 Meeting #127-bis</w:t>
      </w:r>
      <w:r w:rsidRPr="009A5A31">
        <w:rPr>
          <w:bCs/>
          <w:lang w:val="en-GB"/>
        </w:rPr>
        <w:tab/>
        <w:t>R3-25</w:t>
      </w:r>
      <w:r w:rsidR="005E1EC0">
        <w:rPr>
          <w:bCs/>
          <w:lang w:val="en-GB"/>
        </w:rPr>
        <w:t>2032</w:t>
      </w:r>
    </w:p>
    <w:p w14:paraId="6E8EE4CD" w14:textId="77777777" w:rsidR="00704218" w:rsidRPr="009A5A31" w:rsidRDefault="00704218" w:rsidP="00704218">
      <w:pPr>
        <w:pStyle w:val="LSHeader"/>
        <w:pBdr>
          <w:bottom w:val="single" w:sz="6" w:space="1" w:color="auto"/>
        </w:pBdr>
        <w:rPr>
          <w:lang w:val="en-GB"/>
        </w:rPr>
      </w:pPr>
      <w:r w:rsidRPr="009A5A31">
        <w:rPr>
          <w:bCs/>
          <w:lang w:val="en-GB"/>
        </w:rPr>
        <w:t xml:space="preserve">Wuhan, CN, 7 - 11 </w:t>
      </w:r>
      <w:proofErr w:type="gramStart"/>
      <w:r w:rsidRPr="009A5A31">
        <w:rPr>
          <w:bCs/>
          <w:lang w:val="en-GB"/>
        </w:rPr>
        <w:t>April,</w:t>
      </w:r>
      <w:proofErr w:type="gramEnd"/>
      <w:r w:rsidRPr="009A5A31">
        <w:rPr>
          <w:bCs/>
          <w:lang w:val="en-GB"/>
        </w:rPr>
        <w:t xml:space="preserve"> 2025</w:t>
      </w:r>
    </w:p>
    <w:p w14:paraId="24D38A7F" w14:textId="0E1706A7" w:rsidR="00EF7ECF" w:rsidRPr="00496843" w:rsidRDefault="00EF7ECF" w:rsidP="00EF7ECF">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496843">
        <w:rPr>
          <w:rFonts w:ascii="Arial" w:hAnsi="Arial"/>
          <w:b/>
          <w:sz w:val="22"/>
          <w:szCs w:val="22"/>
          <w:lang w:eastAsia="zh-CN"/>
        </w:rPr>
        <w:t>Agenda Item:</w:t>
      </w:r>
      <w:r w:rsidRPr="00496843">
        <w:rPr>
          <w:rFonts w:ascii="Arial" w:hAnsi="Arial"/>
          <w:b/>
          <w:sz w:val="22"/>
          <w:szCs w:val="22"/>
          <w:lang w:eastAsia="zh-CN"/>
        </w:rPr>
        <w:tab/>
        <w:t>31.2</w:t>
      </w:r>
    </w:p>
    <w:p w14:paraId="6274E5DA" w14:textId="6FF9AE26" w:rsidR="00EF7ECF" w:rsidRPr="00496843" w:rsidRDefault="00EF7ECF" w:rsidP="00EF7ECF">
      <w:pPr>
        <w:tabs>
          <w:tab w:val="left" w:pos="1701"/>
          <w:tab w:val="right" w:pos="9639"/>
        </w:tabs>
        <w:overflowPunct w:val="0"/>
        <w:autoSpaceDE w:val="0"/>
        <w:autoSpaceDN w:val="0"/>
        <w:adjustRightInd w:val="0"/>
        <w:spacing w:after="240"/>
        <w:ind w:left="1700" w:hanging="1700"/>
        <w:jc w:val="both"/>
        <w:textAlignment w:val="baseline"/>
        <w:rPr>
          <w:rFonts w:ascii="Arial" w:hAnsi="Arial"/>
          <w:b/>
          <w:sz w:val="22"/>
          <w:szCs w:val="22"/>
          <w:lang w:eastAsia="zh-CN"/>
        </w:rPr>
      </w:pPr>
      <w:r w:rsidRPr="00496843">
        <w:rPr>
          <w:rFonts w:ascii="Arial" w:hAnsi="Arial"/>
          <w:b/>
          <w:sz w:val="22"/>
          <w:szCs w:val="22"/>
          <w:lang w:eastAsia="zh-CN"/>
        </w:rPr>
        <w:t>Source:</w:t>
      </w:r>
      <w:r w:rsidRPr="00496843">
        <w:rPr>
          <w:rFonts w:ascii="Arial" w:hAnsi="Arial"/>
          <w:b/>
          <w:sz w:val="22"/>
          <w:szCs w:val="22"/>
          <w:lang w:eastAsia="zh-CN"/>
        </w:rPr>
        <w:tab/>
        <w:t>Ericsson</w:t>
      </w:r>
    </w:p>
    <w:p w14:paraId="39A2D37B" w14:textId="72B0C1CE" w:rsidR="00EF7ECF" w:rsidRPr="00496843" w:rsidRDefault="00EF7ECF" w:rsidP="00EF7ECF">
      <w:pPr>
        <w:tabs>
          <w:tab w:val="left" w:pos="1701"/>
          <w:tab w:val="right" w:pos="9639"/>
        </w:tabs>
        <w:overflowPunct w:val="0"/>
        <w:autoSpaceDE w:val="0"/>
        <w:autoSpaceDN w:val="0"/>
        <w:adjustRightInd w:val="0"/>
        <w:spacing w:after="240"/>
        <w:ind w:left="284" w:hanging="284"/>
        <w:jc w:val="both"/>
        <w:textAlignment w:val="baseline"/>
        <w:rPr>
          <w:rFonts w:ascii="Arial" w:hAnsi="Arial"/>
          <w:b/>
          <w:sz w:val="22"/>
          <w:szCs w:val="22"/>
          <w:lang w:eastAsia="zh-CN"/>
        </w:rPr>
      </w:pPr>
      <w:r w:rsidRPr="00496843">
        <w:rPr>
          <w:rFonts w:ascii="Arial" w:hAnsi="Arial"/>
          <w:b/>
          <w:sz w:val="22"/>
          <w:szCs w:val="22"/>
          <w:lang w:eastAsia="zh-CN"/>
        </w:rPr>
        <w:t>Title:</w:t>
      </w:r>
      <w:r w:rsidRPr="00496843">
        <w:rPr>
          <w:rFonts w:ascii="Arial" w:hAnsi="Arial"/>
          <w:b/>
          <w:sz w:val="22"/>
          <w:szCs w:val="22"/>
          <w:lang w:eastAsia="zh-CN"/>
        </w:rPr>
        <w:tab/>
        <w:t xml:space="preserve">Discussion on </w:t>
      </w:r>
      <w:r w:rsidR="00D81206">
        <w:rPr>
          <w:rFonts w:ascii="Arial" w:hAnsi="Arial"/>
          <w:b/>
          <w:sz w:val="22"/>
          <w:szCs w:val="22"/>
          <w:lang w:eastAsia="zh-CN"/>
        </w:rPr>
        <w:t>E-CID new cell ID indication</w:t>
      </w:r>
    </w:p>
    <w:p w14:paraId="3697F61E" w14:textId="77777777" w:rsidR="00EF7ECF" w:rsidRPr="00496843" w:rsidRDefault="00EF7ECF" w:rsidP="00EF7ECF">
      <w:pPr>
        <w:tabs>
          <w:tab w:val="left" w:pos="1701"/>
          <w:tab w:val="right" w:pos="9639"/>
        </w:tabs>
        <w:overflowPunct w:val="0"/>
        <w:autoSpaceDE w:val="0"/>
        <w:autoSpaceDN w:val="0"/>
        <w:adjustRightInd w:val="0"/>
        <w:spacing w:after="240"/>
        <w:jc w:val="both"/>
        <w:textAlignment w:val="baseline"/>
        <w:rPr>
          <w:rFonts w:ascii="Arial" w:hAnsi="Arial"/>
          <w:b/>
          <w:sz w:val="22"/>
          <w:szCs w:val="22"/>
          <w:lang w:eastAsia="zh-CN"/>
        </w:rPr>
      </w:pPr>
      <w:r w:rsidRPr="00496843">
        <w:rPr>
          <w:rFonts w:ascii="Arial" w:hAnsi="Arial"/>
          <w:b/>
          <w:sz w:val="22"/>
          <w:szCs w:val="22"/>
          <w:lang w:eastAsia="zh-CN"/>
        </w:rPr>
        <w:t>Document for:</w:t>
      </w:r>
      <w:r w:rsidRPr="00496843">
        <w:rPr>
          <w:rFonts w:ascii="Arial" w:hAnsi="Arial"/>
          <w:b/>
          <w:sz w:val="22"/>
          <w:szCs w:val="22"/>
          <w:lang w:eastAsia="zh-CN"/>
        </w:rPr>
        <w:tab/>
        <w:t>Discussion, Decision</w:t>
      </w:r>
    </w:p>
    <w:p w14:paraId="6FF32B22" w14:textId="33FA9B4E" w:rsidR="00EF7ECF" w:rsidRPr="00496843" w:rsidRDefault="00E81E71" w:rsidP="00EF7EC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0" w:name="_Ref178064866"/>
      <w:bookmarkStart w:id="1" w:name="_Hlk146806454"/>
      <w:r>
        <w:rPr>
          <w:rFonts w:ascii="Arial" w:hAnsi="Arial"/>
          <w:sz w:val="36"/>
          <w:lang w:eastAsia="ja-JP"/>
        </w:rPr>
        <w:t>1</w:t>
      </w:r>
      <w:r w:rsidR="00EF7ECF" w:rsidRPr="00496843">
        <w:rPr>
          <w:rFonts w:ascii="Arial" w:hAnsi="Arial"/>
          <w:sz w:val="36"/>
          <w:lang w:eastAsia="ja-JP"/>
        </w:rPr>
        <w:tab/>
        <w:t>Discussion</w:t>
      </w:r>
      <w:bookmarkEnd w:id="0"/>
    </w:p>
    <w:bookmarkEnd w:id="1"/>
    <w:p w14:paraId="56F464B5" w14:textId="13687328" w:rsidR="00FB4E70" w:rsidRDefault="00FB4E70" w:rsidP="00FB4E70">
      <w:pPr>
        <w:overflowPunct w:val="0"/>
        <w:autoSpaceDE w:val="0"/>
        <w:autoSpaceDN w:val="0"/>
        <w:adjustRightInd w:val="0"/>
        <w:textAlignment w:val="baseline"/>
        <w:rPr>
          <w:lang w:eastAsia="ja-JP"/>
        </w:rPr>
      </w:pPr>
      <w:r>
        <w:rPr>
          <w:lang w:eastAsia="ja-JP"/>
        </w:rPr>
        <w:t xml:space="preserve">In Rel-17 TEI, the </w:t>
      </w:r>
      <w:r w:rsidRPr="00FB4E70">
        <w:rPr>
          <w:i/>
          <w:iCs/>
          <w:lang w:eastAsia="ja-JP"/>
        </w:rPr>
        <w:t>new CGI</w:t>
      </w:r>
      <w:r>
        <w:rPr>
          <w:lang w:eastAsia="ja-JP"/>
        </w:rPr>
        <w:t xml:space="preserve"> IE was added in the positioning Information Update message to support the case of SDT with partial anchor relocation during positioning.</w:t>
      </w:r>
    </w:p>
    <w:p w14:paraId="0C022345" w14:textId="5AC64950" w:rsidR="0026247F" w:rsidRDefault="00FB4E70" w:rsidP="0026247F">
      <w:pPr>
        <w:overflowPunct w:val="0"/>
        <w:autoSpaceDE w:val="0"/>
        <w:autoSpaceDN w:val="0"/>
        <w:adjustRightInd w:val="0"/>
        <w:textAlignment w:val="baseline"/>
        <w:rPr>
          <w:lang w:eastAsia="ja-JP"/>
        </w:rPr>
      </w:pPr>
      <w:r>
        <w:rPr>
          <w:lang w:eastAsia="ja-JP"/>
        </w:rPr>
        <w:t xml:space="preserve">In Rel-18 </w:t>
      </w:r>
      <w:r w:rsidR="0026247F">
        <w:rPr>
          <w:lang w:eastAsia="ja-JP"/>
        </w:rPr>
        <w:t>Positioning WI, with</w:t>
      </w:r>
      <w:r>
        <w:rPr>
          <w:lang w:eastAsia="ja-JP"/>
        </w:rPr>
        <w:t xml:space="preserve"> positioning with SRS in V</w:t>
      </w:r>
      <w:r w:rsidR="00704218">
        <w:rPr>
          <w:lang w:eastAsia="ja-JP"/>
        </w:rPr>
        <w:t xml:space="preserve">alidity </w:t>
      </w:r>
      <w:r>
        <w:rPr>
          <w:lang w:eastAsia="ja-JP"/>
        </w:rPr>
        <w:t>A</w:t>
      </w:r>
      <w:r w:rsidR="00704218">
        <w:rPr>
          <w:lang w:eastAsia="ja-JP"/>
        </w:rPr>
        <w:t>rea</w:t>
      </w:r>
      <w:r>
        <w:rPr>
          <w:lang w:eastAsia="ja-JP"/>
        </w:rPr>
        <w:t>, it was discussed that the LMF can be made aware by source gNB directly about the new cell ID where UE has resumed after RRC_INACTIVE mobility. When the old gNB receives the RETRIEVE UE CONTREXT RETRIEVE message and just before</w:t>
      </w:r>
      <w:r w:rsidR="0026247F">
        <w:rPr>
          <w:lang w:eastAsia="ja-JP"/>
        </w:rPr>
        <w:t xml:space="preserve"> </w:t>
      </w:r>
      <w:r>
        <w:rPr>
          <w:lang w:eastAsia="ja-JP"/>
        </w:rPr>
        <w:t xml:space="preserve">(fully or partially) relocating the context, it can indicate to LMF the cell ID of the new gNB, so that we save on latency, and don’t have to wait for LMF to know from AMF. </w:t>
      </w:r>
    </w:p>
    <w:p w14:paraId="736AF590" w14:textId="1851692C" w:rsidR="00B934DC" w:rsidRPr="00B934DC" w:rsidRDefault="00EF7ECF" w:rsidP="00B934DC">
      <w:pPr>
        <w:overflowPunct w:val="0"/>
        <w:autoSpaceDE w:val="0"/>
        <w:autoSpaceDN w:val="0"/>
        <w:adjustRightInd w:val="0"/>
        <w:textAlignment w:val="baseline"/>
        <w:rPr>
          <w:lang w:val="en-US" w:eastAsia="ja-JP"/>
        </w:rPr>
      </w:pPr>
      <w:r>
        <w:rPr>
          <w:lang w:eastAsia="ja-JP"/>
        </w:rPr>
        <w:t>Currently</w:t>
      </w:r>
      <w:r w:rsidR="00B934DC" w:rsidRPr="00B934DC">
        <w:rPr>
          <w:rFonts w:ascii="Calibri" w:eastAsiaTheme="minorHAnsi" w:hAnsi="Calibri" w:cs="Calibri"/>
          <w:sz w:val="22"/>
          <w:szCs w:val="22"/>
          <w:lang w:eastAsia="en-GB"/>
        </w:rPr>
        <w:t xml:space="preserve"> </w:t>
      </w:r>
      <w:r w:rsidR="00B934DC" w:rsidRPr="00B934DC">
        <w:rPr>
          <w:lang w:eastAsia="ja-JP"/>
        </w:rPr>
        <w:t xml:space="preserve">TS 38.305 </w:t>
      </w:r>
      <w:r w:rsidR="0026247F">
        <w:rPr>
          <w:lang w:eastAsia="ja-JP"/>
        </w:rPr>
        <w:t>stipulates that</w:t>
      </w:r>
      <w:r w:rsidR="00B934DC" w:rsidRPr="00B934DC">
        <w:rPr>
          <w:lang w:eastAsia="ja-JP"/>
        </w:rPr>
        <w:t xml:space="preserve"> all positioning methods </w:t>
      </w:r>
      <w:r w:rsidR="0026247F">
        <w:rPr>
          <w:lang w:eastAsia="ja-JP"/>
        </w:rPr>
        <w:t>can</w:t>
      </w:r>
      <w:r w:rsidR="00B934DC" w:rsidRPr="00B934DC">
        <w:rPr>
          <w:lang w:eastAsia="ja-JP"/>
        </w:rPr>
        <w:t xml:space="preserve"> be supported </w:t>
      </w:r>
      <w:r w:rsidR="0026247F">
        <w:rPr>
          <w:lang w:eastAsia="ja-JP"/>
        </w:rPr>
        <w:t>during RRC_INACTIVE state:</w:t>
      </w:r>
      <w:r w:rsidR="00B934DC" w:rsidRPr="00B934DC">
        <w:rPr>
          <w:lang w:eastAsia="ja-JP"/>
        </w:rPr>
        <w:t> </w:t>
      </w:r>
    </w:p>
    <w:tbl>
      <w:tblPr>
        <w:tblW w:w="0" w:type="auto"/>
        <w:tblCellMar>
          <w:left w:w="0" w:type="dxa"/>
          <w:right w:w="0" w:type="dxa"/>
        </w:tblCellMar>
        <w:tblLook w:val="04A0" w:firstRow="1" w:lastRow="0" w:firstColumn="1" w:lastColumn="0" w:noHBand="0" w:noVBand="1"/>
      </w:tblPr>
      <w:tblGrid>
        <w:gridCol w:w="9006"/>
      </w:tblGrid>
      <w:tr w:rsidR="00B934DC" w:rsidRPr="00B934DC" w14:paraId="132B9096" w14:textId="77777777" w:rsidTr="00B934DC">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5B9789" w14:textId="77777777" w:rsidR="00B934DC" w:rsidRPr="00B934DC" w:rsidRDefault="00B934DC" w:rsidP="00B934DC">
            <w:pPr>
              <w:overflowPunct w:val="0"/>
              <w:autoSpaceDE w:val="0"/>
              <w:autoSpaceDN w:val="0"/>
              <w:adjustRightInd w:val="0"/>
              <w:textAlignment w:val="baseline"/>
              <w:rPr>
                <w:b/>
                <w:bCs/>
                <w:lang w:eastAsia="ja-JP"/>
              </w:rPr>
            </w:pPr>
            <w:bookmarkStart w:id="2" w:name="x__Toc171703940"/>
            <w:r w:rsidRPr="00B934DC">
              <w:rPr>
                <w:b/>
                <w:bCs/>
                <w:lang w:eastAsia="ja-JP"/>
              </w:rPr>
              <w:t>7.9        Positioning in RRC_INACTIVE state</w:t>
            </w:r>
            <w:bookmarkEnd w:id="2"/>
          </w:p>
          <w:p w14:paraId="6F0E504D" w14:textId="0220F818" w:rsidR="00B934DC" w:rsidRPr="00B934DC" w:rsidRDefault="00B934DC" w:rsidP="00B934DC">
            <w:pPr>
              <w:overflowPunct w:val="0"/>
              <w:autoSpaceDE w:val="0"/>
              <w:autoSpaceDN w:val="0"/>
              <w:adjustRightInd w:val="0"/>
              <w:textAlignment w:val="baseline"/>
              <w:rPr>
                <w:lang w:eastAsia="ja-JP"/>
              </w:rPr>
            </w:pPr>
            <w:r w:rsidRPr="00B934DC">
              <w:rPr>
                <w:highlight w:val="yellow"/>
                <w:lang w:eastAsia="ja-JP"/>
              </w:rPr>
              <w:t>Positioning may be performed when a UE is in RRC_INACTIVE state</w:t>
            </w:r>
            <w:r w:rsidRPr="00B934DC">
              <w:rPr>
                <w:lang w:eastAsia="ja-JP"/>
              </w:rPr>
              <w:t>. Any uplink LCS or LPP message can be transported in RRC_INACTIVE state.</w:t>
            </w:r>
          </w:p>
        </w:tc>
      </w:tr>
    </w:tbl>
    <w:p w14:paraId="095692A7" w14:textId="77777777" w:rsidR="00B934DC" w:rsidRDefault="00B934DC" w:rsidP="00B934DC">
      <w:pPr>
        <w:overflowPunct w:val="0"/>
        <w:autoSpaceDE w:val="0"/>
        <w:autoSpaceDN w:val="0"/>
        <w:adjustRightInd w:val="0"/>
        <w:textAlignment w:val="baseline"/>
        <w:rPr>
          <w:lang w:eastAsia="ja-JP"/>
        </w:rPr>
      </w:pPr>
      <w:r w:rsidRPr="00B934DC">
        <w:rPr>
          <w:lang w:eastAsia="ja-JP"/>
        </w:rPr>
        <w:t> </w:t>
      </w:r>
    </w:p>
    <w:p w14:paraId="5944C112" w14:textId="7ABD110F" w:rsidR="00B934DC" w:rsidRPr="00B934DC" w:rsidRDefault="003F5F90" w:rsidP="00B934DC">
      <w:pPr>
        <w:overflowPunct w:val="0"/>
        <w:autoSpaceDE w:val="0"/>
        <w:autoSpaceDN w:val="0"/>
        <w:adjustRightInd w:val="0"/>
        <w:textAlignment w:val="baseline"/>
        <w:rPr>
          <w:lang w:val="en-US" w:eastAsia="ja-JP"/>
        </w:rPr>
      </w:pPr>
      <w:r>
        <w:rPr>
          <w:lang w:eastAsia="ja-JP"/>
        </w:rPr>
        <w:t xml:space="preserve">Therefore, for E-CID positioning, </w:t>
      </w:r>
      <w:r w:rsidRPr="003F5F90">
        <w:rPr>
          <w:lang w:val="en-US" w:eastAsia="ja-JP"/>
        </w:rPr>
        <w:t xml:space="preserve">the old gNB should </w:t>
      </w:r>
      <w:r w:rsidR="00E7513F">
        <w:rPr>
          <w:lang w:val="en-US" w:eastAsia="ja-JP"/>
        </w:rPr>
        <w:t xml:space="preserve">also </w:t>
      </w:r>
      <w:r w:rsidRPr="003F5F90">
        <w:rPr>
          <w:lang w:val="en-US" w:eastAsia="ja-JP"/>
        </w:rPr>
        <w:t xml:space="preserve">be able to include New CGI when it closes the </w:t>
      </w:r>
      <w:proofErr w:type="spellStart"/>
      <w:r w:rsidRPr="003F5F90">
        <w:rPr>
          <w:lang w:val="en-US" w:eastAsia="ja-JP"/>
        </w:rPr>
        <w:t>NRPPa</w:t>
      </w:r>
      <w:proofErr w:type="spellEnd"/>
      <w:r w:rsidRPr="003F5F90">
        <w:rPr>
          <w:lang w:val="en-US" w:eastAsia="ja-JP"/>
        </w:rPr>
        <w:t xml:space="preserve"> E-CID session to </w:t>
      </w:r>
      <w:proofErr w:type="gramStart"/>
      <w:r w:rsidRPr="003F5F90">
        <w:rPr>
          <w:lang w:val="en-US" w:eastAsia="ja-JP"/>
        </w:rPr>
        <w:t xml:space="preserve">LMF, </w:t>
      </w:r>
      <w:r w:rsidRPr="003F5F90">
        <w:rPr>
          <w:lang w:eastAsia="ja-JP"/>
        </w:rPr>
        <w:t>and</w:t>
      </w:r>
      <w:proofErr w:type="gramEnd"/>
      <w:r w:rsidRPr="003F5F90">
        <w:rPr>
          <w:lang w:eastAsia="ja-JP"/>
        </w:rPr>
        <w:t xml:space="preserve"> save on signalling</w:t>
      </w:r>
      <w:r>
        <w:rPr>
          <w:lang w:val="en-US" w:eastAsia="ja-JP"/>
        </w:rPr>
        <w:t xml:space="preserve">. Below a </w:t>
      </w:r>
      <w:r w:rsidR="00B934DC" w:rsidRPr="00B934DC">
        <w:rPr>
          <w:lang w:eastAsia="ja-JP"/>
        </w:rPr>
        <w:t>signalling flow to illustrate:</w:t>
      </w:r>
    </w:p>
    <w:p w14:paraId="3DAFB66B" w14:textId="09208320" w:rsidR="00B934DC" w:rsidRPr="00B934DC" w:rsidRDefault="00B934DC" w:rsidP="00B934DC">
      <w:pPr>
        <w:overflowPunct w:val="0"/>
        <w:autoSpaceDE w:val="0"/>
        <w:autoSpaceDN w:val="0"/>
        <w:adjustRightInd w:val="0"/>
        <w:textAlignment w:val="baseline"/>
        <w:rPr>
          <w:lang w:val="en-US" w:eastAsia="ja-JP"/>
        </w:rPr>
      </w:pPr>
      <w:r w:rsidRPr="00B934DC">
        <w:rPr>
          <w:noProof/>
          <w:lang w:eastAsia="ja-JP"/>
        </w:rPr>
        <w:drawing>
          <wp:inline distT="0" distB="0" distL="0" distR="0" wp14:anchorId="6E0757D9" wp14:editId="62DE66F4">
            <wp:extent cx="5731510" cy="1859280"/>
            <wp:effectExtent l="0" t="0" r="2540" b="7620"/>
            <wp:docPr id="1017302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Picture 1"/>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5731510" cy="1859280"/>
                    </a:xfrm>
                    <a:prstGeom prst="rect">
                      <a:avLst/>
                    </a:prstGeom>
                    <a:noFill/>
                    <a:ln>
                      <a:noFill/>
                    </a:ln>
                  </pic:spPr>
                </pic:pic>
              </a:graphicData>
            </a:graphic>
          </wp:inline>
        </w:drawing>
      </w:r>
    </w:p>
    <w:p w14:paraId="635640E0" w14:textId="77777777" w:rsidR="009C6478" w:rsidRPr="009C6478" w:rsidRDefault="009C6478" w:rsidP="009C6478">
      <w:pPr>
        <w:numPr>
          <w:ilvl w:val="0"/>
          <w:numId w:val="5"/>
        </w:numPr>
        <w:overflowPunct w:val="0"/>
        <w:autoSpaceDE w:val="0"/>
        <w:autoSpaceDN w:val="0"/>
        <w:adjustRightInd w:val="0"/>
        <w:textAlignment w:val="baseline"/>
        <w:rPr>
          <w:noProof/>
        </w:rPr>
      </w:pPr>
      <w:r w:rsidRPr="009C6478">
        <w:rPr>
          <w:noProof/>
        </w:rPr>
        <w:t>UE is in RRC_CONNECTED in serving gNB, it is CM_CONNECTED in CN</w:t>
      </w:r>
    </w:p>
    <w:p w14:paraId="7F03B9D2" w14:textId="77777777" w:rsidR="009C6478" w:rsidRPr="009C6478" w:rsidRDefault="009C6478" w:rsidP="009C6478">
      <w:pPr>
        <w:numPr>
          <w:ilvl w:val="0"/>
          <w:numId w:val="5"/>
        </w:numPr>
        <w:overflowPunct w:val="0"/>
        <w:autoSpaceDE w:val="0"/>
        <w:autoSpaceDN w:val="0"/>
        <w:adjustRightInd w:val="0"/>
        <w:textAlignment w:val="baseline"/>
        <w:rPr>
          <w:noProof/>
        </w:rPr>
      </w:pPr>
      <w:r w:rsidRPr="009C6478">
        <w:rPr>
          <w:noProof/>
        </w:rPr>
        <w:t>gNB decides to put UE to RRC_INACTIVE, UE remains CM_CONNECTED in CN</w:t>
      </w:r>
    </w:p>
    <w:p w14:paraId="4CFCB56F" w14:textId="61E5C914" w:rsidR="009C6478" w:rsidRPr="009C6478" w:rsidRDefault="009C6478" w:rsidP="009C6478">
      <w:pPr>
        <w:numPr>
          <w:ilvl w:val="0"/>
          <w:numId w:val="5"/>
        </w:numPr>
        <w:overflowPunct w:val="0"/>
        <w:autoSpaceDE w:val="0"/>
        <w:autoSpaceDN w:val="0"/>
        <w:adjustRightInd w:val="0"/>
        <w:textAlignment w:val="baseline"/>
        <w:rPr>
          <w:noProof/>
        </w:rPr>
      </w:pPr>
      <w:r w:rsidRPr="009C6478">
        <w:rPr>
          <w:noProof/>
        </w:rPr>
        <w:t>gNB receives E-CID MEASUREMENT INITIATION REQUEST message (can be periodic reporting request) from LMF</w:t>
      </w:r>
      <w:r w:rsidR="00B017CF">
        <w:rPr>
          <w:noProof/>
        </w:rPr>
        <w:t>.</w:t>
      </w:r>
    </w:p>
    <w:p w14:paraId="15C93ED1" w14:textId="46764559" w:rsidR="009C6478" w:rsidRPr="009C6478" w:rsidRDefault="009C6478" w:rsidP="009C6478">
      <w:pPr>
        <w:numPr>
          <w:ilvl w:val="0"/>
          <w:numId w:val="5"/>
        </w:numPr>
        <w:overflowPunct w:val="0"/>
        <w:autoSpaceDE w:val="0"/>
        <w:autoSpaceDN w:val="0"/>
        <w:adjustRightInd w:val="0"/>
        <w:textAlignment w:val="baseline"/>
        <w:rPr>
          <w:noProof/>
        </w:rPr>
      </w:pPr>
      <w:r w:rsidRPr="009C6478">
        <w:rPr>
          <w:noProof/>
        </w:rPr>
        <w:t>The UE in RRC_INACTIVE resumed to another gNB</w:t>
      </w:r>
    </w:p>
    <w:p w14:paraId="647B8315" w14:textId="77777777" w:rsidR="009C6478" w:rsidRPr="009C6478" w:rsidRDefault="009C6478" w:rsidP="009C6478">
      <w:pPr>
        <w:numPr>
          <w:ilvl w:val="0"/>
          <w:numId w:val="5"/>
        </w:numPr>
        <w:overflowPunct w:val="0"/>
        <w:autoSpaceDE w:val="0"/>
        <w:autoSpaceDN w:val="0"/>
        <w:adjustRightInd w:val="0"/>
        <w:textAlignment w:val="baseline"/>
        <w:rPr>
          <w:noProof/>
        </w:rPr>
      </w:pPr>
      <w:r w:rsidRPr="009C6478">
        <w:rPr>
          <w:noProof/>
        </w:rPr>
        <w:t>The receiving gNB triggers the Retrieve UE Context procedure towards the last serving gNB.</w:t>
      </w:r>
    </w:p>
    <w:p w14:paraId="7160AE71" w14:textId="424F3F99" w:rsidR="009C6478" w:rsidRDefault="009C6478" w:rsidP="009C6478">
      <w:pPr>
        <w:numPr>
          <w:ilvl w:val="0"/>
          <w:numId w:val="5"/>
        </w:numPr>
        <w:overflowPunct w:val="0"/>
        <w:autoSpaceDE w:val="0"/>
        <w:autoSpaceDN w:val="0"/>
        <w:adjustRightInd w:val="0"/>
        <w:textAlignment w:val="baseline"/>
        <w:rPr>
          <w:noProof/>
        </w:rPr>
      </w:pPr>
      <w:r w:rsidRPr="009C6478">
        <w:rPr>
          <w:noProof/>
        </w:rPr>
        <w:t xml:space="preserve">The last serving gNB sends the NRPPa E-CID MEASUREMENT INITIAITON FAILURE (E-CID MEASUREMENT FAILURE INDICATION message in case of periodic) to the LMF. </w:t>
      </w:r>
    </w:p>
    <w:p w14:paraId="42825268" w14:textId="56DAEAE6" w:rsidR="000A6575" w:rsidRPr="000A6575" w:rsidRDefault="00E7513F" w:rsidP="000A6575">
      <w:pPr>
        <w:rPr>
          <w:b/>
          <w:bCs/>
        </w:rPr>
      </w:pPr>
      <w:r w:rsidRPr="000A6575">
        <w:rPr>
          <w:b/>
          <w:bCs/>
        </w:rPr>
        <w:lastRenderedPageBreak/>
        <w:t>Observation:</w:t>
      </w:r>
      <w:r w:rsidR="000A6575" w:rsidRPr="000A6575">
        <w:rPr>
          <w:b/>
          <w:bCs/>
        </w:rPr>
        <w:t xml:space="preserve"> For E-CID, the old gNB should also be able to include New CGI when it terminates the E-CID measurement reporting (on-demand or periodic) when the UE leaves the old serving cell and knows the new serving cell from the new gNB. This will improve the </w:t>
      </w:r>
      <w:proofErr w:type="spellStart"/>
      <w:r w:rsidR="000A6575" w:rsidRPr="000A6575">
        <w:rPr>
          <w:b/>
          <w:bCs/>
        </w:rPr>
        <w:t>NRPPa</w:t>
      </w:r>
      <w:proofErr w:type="spellEnd"/>
      <w:r w:rsidR="000A6575" w:rsidRPr="000A6575">
        <w:rPr>
          <w:b/>
          <w:bCs/>
        </w:rPr>
        <w:t xml:space="preserve"> feedback to LMF.</w:t>
      </w:r>
    </w:p>
    <w:p w14:paraId="1CA03906" w14:textId="000D66A0" w:rsidR="000A6575" w:rsidRPr="000A6575" w:rsidRDefault="000A6575" w:rsidP="000A6575">
      <w:pPr>
        <w:rPr>
          <w:b/>
          <w:bCs/>
        </w:rPr>
      </w:pPr>
      <w:r w:rsidRPr="000A6575">
        <w:rPr>
          <w:b/>
          <w:bCs/>
        </w:rPr>
        <w:t xml:space="preserve">Proposal: Addition of </w:t>
      </w:r>
      <w:r w:rsidRPr="000A6575">
        <w:rPr>
          <w:b/>
          <w:bCs/>
          <w:i/>
          <w:iCs/>
        </w:rPr>
        <w:t>New Cell Identity</w:t>
      </w:r>
      <w:r w:rsidRPr="000A6575">
        <w:rPr>
          <w:b/>
          <w:bCs/>
        </w:rPr>
        <w:t xml:space="preserve"> IE in the E-CID MEASUREMENT INITIATION FAILURE and E-CID MEASUREMENT FAILURE INDICATION messages.</w:t>
      </w:r>
    </w:p>
    <w:p w14:paraId="768F8CDE" w14:textId="50238A53" w:rsidR="00B017CF" w:rsidRPr="009C6478" w:rsidRDefault="000A6575" w:rsidP="00B017CF">
      <w:pPr>
        <w:overflowPunct w:val="0"/>
        <w:autoSpaceDE w:val="0"/>
        <w:autoSpaceDN w:val="0"/>
        <w:adjustRightInd w:val="0"/>
        <w:textAlignment w:val="baseline"/>
        <w:rPr>
          <w:b/>
          <w:bCs/>
          <w:noProof/>
        </w:rPr>
      </w:pPr>
      <w:r>
        <w:rPr>
          <w:b/>
          <w:bCs/>
          <w:noProof/>
        </w:rPr>
        <w:t>A CR to NRPPa is avialable in [1].</w:t>
      </w:r>
    </w:p>
    <w:p w14:paraId="44557600" w14:textId="77777777" w:rsidR="00EF7ECF" w:rsidRPr="00496843" w:rsidRDefault="00EF7ECF" w:rsidP="00EF7EC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sidRPr="00496843">
        <w:rPr>
          <w:rFonts w:ascii="Arial" w:hAnsi="Arial"/>
          <w:sz w:val="36"/>
          <w:lang w:eastAsia="ja-JP"/>
        </w:rPr>
        <w:t>3</w:t>
      </w:r>
      <w:r w:rsidRPr="00496843">
        <w:rPr>
          <w:rFonts w:ascii="Arial" w:hAnsi="Arial"/>
          <w:sz w:val="36"/>
          <w:lang w:eastAsia="ja-JP"/>
        </w:rPr>
        <w:tab/>
        <w:t>Conclusions</w:t>
      </w:r>
    </w:p>
    <w:p w14:paraId="0EC45A12" w14:textId="0560F928" w:rsidR="000A6575" w:rsidRPr="000A6575" w:rsidRDefault="00E31174" w:rsidP="000A6575">
      <w:pPr>
        <w:rPr>
          <w:b/>
          <w:bCs/>
        </w:rPr>
      </w:pPr>
      <w:r w:rsidRPr="000A6575">
        <w:rPr>
          <w:b/>
          <w:bCs/>
        </w:rPr>
        <w:t>Observation:</w:t>
      </w:r>
      <w:r w:rsidR="000A6575" w:rsidRPr="000A6575">
        <w:rPr>
          <w:b/>
          <w:bCs/>
        </w:rPr>
        <w:t xml:space="preserve"> For E-CID, the old gNB should also be able to include New CGI when it terminates the E-CID measurement reporting (on-demand or periodic) when the UE leaves the old serving cell and knows the new serving cell from the new gNB. This will improve the </w:t>
      </w:r>
      <w:proofErr w:type="spellStart"/>
      <w:r w:rsidR="000A6575" w:rsidRPr="000A6575">
        <w:rPr>
          <w:b/>
          <w:bCs/>
        </w:rPr>
        <w:t>NRPPa</w:t>
      </w:r>
      <w:proofErr w:type="spellEnd"/>
      <w:r w:rsidR="000A6575" w:rsidRPr="000A6575">
        <w:rPr>
          <w:b/>
          <w:bCs/>
        </w:rPr>
        <w:t xml:space="preserve"> feedback to LMF.</w:t>
      </w:r>
    </w:p>
    <w:p w14:paraId="1DC023B5" w14:textId="77777777" w:rsidR="000A6575" w:rsidRPr="000A6575" w:rsidRDefault="000A6575" w:rsidP="000A6575">
      <w:pPr>
        <w:rPr>
          <w:b/>
          <w:bCs/>
        </w:rPr>
      </w:pPr>
      <w:r w:rsidRPr="000A6575">
        <w:rPr>
          <w:b/>
          <w:bCs/>
        </w:rPr>
        <w:t xml:space="preserve">Proposal: Addition of </w:t>
      </w:r>
      <w:r w:rsidRPr="000A6575">
        <w:rPr>
          <w:b/>
          <w:bCs/>
          <w:i/>
          <w:iCs/>
        </w:rPr>
        <w:t>New Cell Identity</w:t>
      </w:r>
      <w:r w:rsidRPr="000A6575">
        <w:rPr>
          <w:b/>
          <w:bCs/>
        </w:rPr>
        <w:t xml:space="preserve"> IE in the E-CID MEASUREMENT INITIATION FAILURE and E-CID MEASUREMENT FAILURE INDICATION messages.</w:t>
      </w:r>
    </w:p>
    <w:p w14:paraId="3A17BAE0" w14:textId="7F4804C6" w:rsidR="00D252FD" w:rsidRPr="00496843" w:rsidRDefault="00D252FD" w:rsidP="00D252F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r>
        <w:rPr>
          <w:rFonts w:ascii="Arial" w:hAnsi="Arial"/>
          <w:sz w:val="36"/>
          <w:lang w:eastAsia="ja-JP"/>
        </w:rPr>
        <w:t>4</w:t>
      </w:r>
      <w:r w:rsidRPr="00496843">
        <w:rPr>
          <w:rFonts w:ascii="Arial" w:hAnsi="Arial"/>
          <w:sz w:val="36"/>
          <w:lang w:eastAsia="ja-JP"/>
        </w:rPr>
        <w:tab/>
      </w:r>
      <w:r>
        <w:rPr>
          <w:rFonts w:ascii="Arial" w:hAnsi="Arial"/>
          <w:sz w:val="36"/>
          <w:lang w:eastAsia="ja-JP"/>
        </w:rPr>
        <w:t>References</w:t>
      </w:r>
    </w:p>
    <w:p w14:paraId="3B68F592" w14:textId="40446E9A" w:rsidR="00D252FD" w:rsidRPr="0017091C" w:rsidRDefault="00D252FD" w:rsidP="0017091C">
      <w:pPr>
        <w:pStyle w:val="ListParagraph"/>
        <w:numPr>
          <w:ilvl w:val="0"/>
          <w:numId w:val="3"/>
        </w:numPr>
        <w:overflowPunct w:val="0"/>
        <w:autoSpaceDE w:val="0"/>
        <w:autoSpaceDN w:val="0"/>
        <w:adjustRightInd w:val="0"/>
        <w:textAlignment w:val="baseline"/>
        <w:rPr>
          <w:lang w:eastAsia="ja-JP"/>
        </w:rPr>
      </w:pPr>
      <w:r w:rsidRPr="0017091C">
        <w:rPr>
          <w:lang w:eastAsia="ja-JP"/>
        </w:rPr>
        <w:t>R3-2</w:t>
      </w:r>
      <w:r w:rsidR="00846643">
        <w:rPr>
          <w:lang w:eastAsia="ja-JP"/>
        </w:rPr>
        <w:t>5</w:t>
      </w:r>
      <w:r w:rsidR="005E1EC0">
        <w:rPr>
          <w:lang w:eastAsia="ja-JP"/>
        </w:rPr>
        <w:t>2045</w:t>
      </w:r>
      <w:r w:rsidRPr="0017091C">
        <w:rPr>
          <w:lang w:eastAsia="ja-JP"/>
        </w:rPr>
        <w:t xml:space="preserve">, </w:t>
      </w:r>
      <w:r w:rsidR="003D4AC1" w:rsidRPr="003D4AC1">
        <w:rPr>
          <w:lang w:eastAsia="ja-JP"/>
        </w:rPr>
        <w:t>Indication of new cell ID for E-CID positioning [E-CID-enh2], Ericsson, CATT, ZTE, Polaris Wireless, NTT Docomo, Xiaomi</w:t>
      </w:r>
    </w:p>
    <w:p w14:paraId="594C70A7" w14:textId="77777777" w:rsidR="0017091C" w:rsidRPr="00C312B1" w:rsidRDefault="0017091C" w:rsidP="00D252FD">
      <w:pPr>
        <w:overflowPunct w:val="0"/>
        <w:autoSpaceDE w:val="0"/>
        <w:autoSpaceDN w:val="0"/>
        <w:adjustRightInd w:val="0"/>
        <w:textAlignment w:val="baseline"/>
        <w:rPr>
          <w:b/>
          <w:bCs/>
          <w:lang w:eastAsia="ja-JP"/>
        </w:rPr>
      </w:pPr>
    </w:p>
    <w:p w14:paraId="71964087" w14:textId="77777777" w:rsidR="00EF7ECF" w:rsidRPr="00496843" w:rsidRDefault="00EF7ECF" w:rsidP="00EF7ECF">
      <w:pPr>
        <w:rPr>
          <w:b/>
          <w:bCs/>
        </w:rPr>
      </w:pPr>
    </w:p>
    <w:p w14:paraId="717B8D9F" w14:textId="6BDCB854" w:rsidR="006C7EAE" w:rsidRDefault="006C7EAE"/>
    <w:sectPr w:rsidR="006C7E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2A631A"/>
    <w:multiLevelType w:val="hybridMultilevel"/>
    <w:tmpl w:val="C2DABBB0"/>
    <w:lvl w:ilvl="0" w:tplc="7C042570">
      <w:start w:val="1"/>
      <w:numFmt w:val="decimal"/>
      <w:lvlText w:val="%1"/>
      <w:lvlJc w:val="left"/>
      <w:pPr>
        <w:ind w:left="2058" w:hanging="1130"/>
      </w:pPr>
      <w:rPr>
        <w:rFonts w:hint="default"/>
      </w:rPr>
    </w:lvl>
    <w:lvl w:ilvl="1" w:tplc="20000019" w:tentative="1">
      <w:start w:val="1"/>
      <w:numFmt w:val="lowerLetter"/>
      <w:lvlText w:val="%2."/>
      <w:lvlJc w:val="left"/>
      <w:pPr>
        <w:ind w:left="2008" w:hanging="360"/>
      </w:pPr>
    </w:lvl>
    <w:lvl w:ilvl="2" w:tplc="2000001B" w:tentative="1">
      <w:start w:val="1"/>
      <w:numFmt w:val="lowerRoman"/>
      <w:lvlText w:val="%3."/>
      <w:lvlJc w:val="right"/>
      <w:pPr>
        <w:ind w:left="2728" w:hanging="180"/>
      </w:pPr>
    </w:lvl>
    <w:lvl w:ilvl="3" w:tplc="2000000F" w:tentative="1">
      <w:start w:val="1"/>
      <w:numFmt w:val="decimal"/>
      <w:lvlText w:val="%4."/>
      <w:lvlJc w:val="left"/>
      <w:pPr>
        <w:ind w:left="3448" w:hanging="360"/>
      </w:pPr>
    </w:lvl>
    <w:lvl w:ilvl="4" w:tplc="20000019" w:tentative="1">
      <w:start w:val="1"/>
      <w:numFmt w:val="lowerLetter"/>
      <w:lvlText w:val="%5."/>
      <w:lvlJc w:val="left"/>
      <w:pPr>
        <w:ind w:left="4168" w:hanging="360"/>
      </w:pPr>
    </w:lvl>
    <w:lvl w:ilvl="5" w:tplc="2000001B" w:tentative="1">
      <w:start w:val="1"/>
      <w:numFmt w:val="lowerRoman"/>
      <w:lvlText w:val="%6."/>
      <w:lvlJc w:val="right"/>
      <w:pPr>
        <w:ind w:left="4888" w:hanging="180"/>
      </w:pPr>
    </w:lvl>
    <w:lvl w:ilvl="6" w:tplc="2000000F" w:tentative="1">
      <w:start w:val="1"/>
      <w:numFmt w:val="decimal"/>
      <w:lvlText w:val="%7."/>
      <w:lvlJc w:val="left"/>
      <w:pPr>
        <w:ind w:left="5608" w:hanging="360"/>
      </w:pPr>
    </w:lvl>
    <w:lvl w:ilvl="7" w:tplc="20000019" w:tentative="1">
      <w:start w:val="1"/>
      <w:numFmt w:val="lowerLetter"/>
      <w:lvlText w:val="%8."/>
      <w:lvlJc w:val="left"/>
      <w:pPr>
        <w:ind w:left="6328" w:hanging="360"/>
      </w:pPr>
    </w:lvl>
    <w:lvl w:ilvl="8" w:tplc="2000001B" w:tentative="1">
      <w:start w:val="1"/>
      <w:numFmt w:val="lowerRoman"/>
      <w:lvlText w:val="%9."/>
      <w:lvlJc w:val="right"/>
      <w:pPr>
        <w:ind w:left="7048" w:hanging="180"/>
      </w:pPr>
    </w:lvl>
  </w:abstractNum>
  <w:abstractNum w:abstractNumId="1" w15:restartNumberingAfterBreak="0">
    <w:nsid w:val="3E4763DA"/>
    <w:multiLevelType w:val="hybridMultilevel"/>
    <w:tmpl w:val="BAE44E0A"/>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A2E3B08"/>
    <w:multiLevelType w:val="hybridMultilevel"/>
    <w:tmpl w:val="E63657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7BFB2C96"/>
    <w:multiLevelType w:val="hybridMultilevel"/>
    <w:tmpl w:val="8576A58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118330413">
    <w:abstractNumId w:val="0"/>
  </w:num>
  <w:num w:numId="2" w16cid:durableId="1716616434">
    <w:abstractNumId w:val="3"/>
    <w:lvlOverride w:ilvl="0">
      <w:startOverride w:val="1"/>
    </w:lvlOverride>
    <w:lvlOverride w:ilvl="1"/>
    <w:lvlOverride w:ilvl="2"/>
    <w:lvlOverride w:ilvl="3"/>
    <w:lvlOverride w:ilvl="4"/>
    <w:lvlOverride w:ilvl="5"/>
    <w:lvlOverride w:ilvl="6"/>
    <w:lvlOverride w:ilvl="7"/>
    <w:lvlOverride w:ilvl="8"/>
  </w:num>
  <w:num w:numId="3" w16cid:durableId="1985348577">
    <w:abstractNumId w:val="4"/>
  </w:num>
  <w:num w:numId="4" w16cid:durableId="1363361968">
    <w:abstractNumId w:val="2"/>
  </w:num>
  <w:num w:numId="5" w16cid:durableId="1328727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ECF"/>
    <w:rsid w:val="00000902"/>
    <w:rsid w:val="00014540"/>
    <w:rsid w:val="000A2265"/>
    <w:rsid w:val="000A6575"/>
    <w:rsid w:val="000B132C"/>
    <w:rsid w:val="00101957"/>
    <w:rsid w:val="00104456"/>
    <w:rsid w:val="001514B2"/>
    <w:rsid w:val="0017091C"/>
    <w:rsid w:val="001B7AB8"/>
    <w:rsid w:val="001F0D06"/>
    <w:rsid w:val="001F69BC"/>
    <w:rsid w:val="002042EC"/>
    <w:rsid w:val="00247CB4"/>
    <w:rsid w:val="0026247F"/>
    <w:rsid w:val="00294DB1"/>
    <w:rsid w:val="002F4BC3"/>
    <w:rsid w:val="003674F3"/>
    <w:rsid w:val="00394A53"/>
    <w:rsid w:val="003D4AC1"/>
    <w:rsid w:val="003F5F90"/>
    <w:rsid w:val="00405271"/>
    <w:rsid w:val="0045500B"/>
    <w:rsid w:val="004665A9"/>
    <w:rsid w:val="004865B0"/>
    <w:rsid w:val="00487BC5"/>
    <w:rsid w:val="00497FDD"/>
    <w:rsid w:val="004B12A1"/>
    <w:rsid w:val="0057239A"/>
    <w:rsid w:val="0059101F"/>
    <w:rsid w:val="005E1EC0"/>
    <w:rsid w:val="00647C0E"/>
    <w:rsid w:val="006546C1"/>
    <w:rsid w:val="00696F48"/>
    <w:rsid w:val="006B250C"/>
    <w:rsid w:val="006C7EAE"/>
    <w:rsid w:val="006D5E59"/>
    <w:rsid w:val="00704218"/>
    <w:rsid w:val="00706CBA"/>
    <w:rsid w:val="00716DE8"/>
    <w:rsid w:val="007765C3"/>
    <w:rsid w:val="00780A8F"/>
    <w:rsid w:val="00796438"/>
    <w:rsid w:val="007A4E09"/>
    <w:rsid w:val="007A5E74"/>
    <w:rsid w:val="007B59DC"/>
    <w:rsid w:val="007C6A94"/>
    <w:rsid w:val="007D08ED"/>
    <w:rsid w:val="0080066C"/>
    <w:rsid w:val="008071E2"/>
    <w:rsid w:val="0082652A"/>
    <w:rsid w:val="00845F6B"/>
    <w:rsid w:val="00846643"/>
    <w:rsid w:val="00873D46"/>
    <w:rsid w:val="009A1542"/>
    <w:rsid w:val="009C6478"/>
    <w:rsid w:val="00A01D57"/>
    <w:rsid w:val="00A102FC"/>
    <w:rsid w:val="00A16D3E"/>
    <w:rsid w:val="00A41FBE"/>
    <w:rsid w:val="00AA1310"/>
    <w:rsid w:val="00AB1075"/>
    <w:rsid w:val="00AF3427"/>
    <w:rsid w:val="00B017CF"/>
    <w:rsid w:val="00B24A7B"/>
    <w:rsid w:val="00B53CE0"/>
    <w:rsid w:val="00B765B9"/>
    <w:rsid w:val="00B914AE"/>
    <w:rsid w:val="00B934DC"/>
    <w:rsid w:val="00BA23F7"/>
    <w:rsid w:val="00BB18AE"/>
    <w:rsid w:val="00BC0025"/>
    <w:rsid w:val="00BF0EE0"/>
    <w:rsid w:val="00C070EA"/>
    <w:rsid w:val="00C07124"/>
    <w:rsid w:val="00C309D6"/>
    <w:rsid w:val="00C312B1"/>
    <w:rsid w:val="00C44A2B"/>
    <w:rsid w:val="00C82669"/>
    <w:rsid w:val="00CB4ACE"/>
    <w:rsid w:val="00D15461"/>
    <w:rsid w:val="00D252FD"/>
    <w:rsid w:val="00D60F6A"/>
    <w:rsid w:val="00D61960"/>
    <w:rsid w:val="00D76A7F"/>
    <w:rsid w:val="00D81206"/>
    <w:rsid w:val="00DA234E"/>
    <w:rsid w:val="00DB5920"/>
    <w:rsid w:val="00DE61D2"/>
    <w:rsid w:val="00E31174"/>
    <w:rsid w:val="00E527B9"/>
    <w:rsid w:val="00E7513F"/>
    <w:rsid w:val="00E81E71"/>
    <w:rsid w:val="00ED0CB2"/>
    <w:rsid w:val="00EF7ECF"/>
    <w:rsid w:val="00F02421"/>
    <w:rsid w:val="00F043C9"/>
    <w:rsid w:val="00F274DB"/>
    <w:rsid w:val="00F31DDA"/>
    <w:rsid w:val="00FB4E70"/>
    <w:rsid w:val="00FB6246"/>
    <w:rsid w:val="00FC1F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45BA4"/>
  <w15:chartTrackingRefBased/>
  <w15:docId w15:val="{77638885-8887-43D0-A044-4416DD9B2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6575"/>
    <w:pPr>
      <w:spacing w:after="180" w:line="240" w:lineRule="auto"/>
    </w:pPr>
    <w:rPr>
      <w:rFonts w:ascii="Times New Roman" w:eastAsia="Times New Roman" w:hAnsi="Times New Roman" w:cs="Times New Roman"/>
      <w:kern w:val="0"/>
      <w:sz w:val="20"/>
      <w:szCs w:val="20"/>
      <w14:ligatures w14:val="none"/>
    </w:rPr>
  </w:style>
  <w:style w:type="paragraph" w:styleId="Heading2">
    <w:name w:val="heading 2"/>
    <w:basedOn w:val="Normal"/>
    <w:next w:val="Normal"/>
    <w:link w:val="Heading2Char"/>
    <w:uiPriority w:val="9"/>
    <w:semiHidden/>
    <w:unhideWhenUsed/>
    <w:qFormat/>
    <w:rsid w:val="001F0D0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1F0D06"/>
    <w:pPr>
      <w:overflowPunct w:val="0"/>
      <w:autoSpaceDE w:val="0"/>
      <w:autoSpaceDN w:val="0"/>
      <w:adjustRightInd w:val="0"/>
      <w:spacing w:before="120" w:after="180"/>
      <w:ind w:left="1134" w:hanging="1134"/>
      <w:textAlignment w:val="baseline"/>
      <w:outlineLvl w:val="2"/>
    </w:pPr>
    <w:rPr>
      <w:rFonts w:ascii="Arial" w:eastAsiaTheme="minorEastAsia" w:hAnsi="Arial" w:cs="Times New Roman"/>
      <w:color w:val="auto"/>
      <w:sz w:val="28"/>
      <w:szCs w:val="20"/>
      <w:lang w:eastAsia="ko-KR"/>
    </w:rPr>
  </w:style>
  <w:style w:type="paragraph" w:styleId="Heading4">
    <w:name w:val="heading 4"/>
    <w:basedOn w:val="Normal"/>
    <w:next w:val="Normal"/>
    <w:link w:val="Heading4Char"/>
    <w:uiPriority w:val="9"/>
    <w:semiHidden/>
    <w:unhideWhenUsed/>
    <w:qFormat/>
    <w:rsid w:val="00AF342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EF7ECF"/>
    <w:pPr>
      <w:spacing w:after="120" w:line="240" w:lineRule="auto"/>
    </w:pPr>
    <w:rPr>
      <w:rFonts w:ascii="Arial" w:eastAsia="Times New Roman" w:hAnsi="Arial" w:cs="Times New Roman"/>
      <w:kern w:val="0"/>
      <w:sz w:val="20"/>
      <w:szCs w:val="20"/>
      <w14:ligatures w14:val="none"/>
    </w:rPr>
  </w:style>
  <w:style w:type="character" w:customStyle="1" w:styleId="CRCoverPageZchn">
    <w:name w:val="CR Cover Page Zchn"/>
    <w:link w:val="CRCoverPage"/>
    <w:qFormat/>
    <w:rsid w:val="00EF7ECF"/>
    <w:rPr>
      <w:rFonts w:ascii="Arial" w:eastAsia="Times New Roman" w:hAnsi="Arial" w:cs="Times New Roman"/>
      <w:kern w:val="0"/>
      <w:sz w:val="20"/>
      <w:szCs w:val="20"/>
      <w14:ligatures w14:val="none"/>
    </w:rPr>
  </w:style>
  <w:style w:type="character" w:customStyle="1" w:styleId="TALChar">
    <w:name w:val="TAL Char"/>
    <w:link w:val="TAL"/>
    <w:qFormat/>
    <w:locked/>
    <w:rsid w:val="00AA1310"/>
    <w:rPr>
      <w:rFonts w:ascii="Arial" w:hAnsi="Arial" w:cs="Arial"/>
      <w:sz w:val="18"/>
    </w:rPr>
  </w:style>
  <w:style w:type="paragraph" w:customStyle="1" w:styleId="TAL">
    <w:name w:val="TAL"/>
    <w:basedOn w:val="Normal"/>
    <w:link w:val="TALChar"/>
    <w:qFormat/>
    <w:rsid w:val="00AA1310"/>
    <w:pPr>
      <w:keepNext/>
      <w:keepLines/>
      <w:overflowPunct w:val="0"/>
      <w:autoSpaceDE w:val="0"/>
      <w:autoSpaceDN w:val="0"/>
      <w:adjustRightInd w:val="0"/>
      <w:spacing w:after="0"/>
    </w:pPr>
    <w:rPr>
      <w:rFonts w:ascii="Arial" w:eastAsiaTheme="minorHAnsi" w:hAnsi="Arial" w:cs="Arial"/>
      <w:kern w:val="2"/>
      <w:sz w:val="18"/>
      <w:szCs w:val="22"/>
      <w14:ligatures w14:val="standardContextual"/>
    </w:rPr>
  </w:style>
  <w:style w:type="character" w:customStyle="1" w:styleId="TACChar">
    <w:name w:val="TAC Char"/>
    <w:link w:val="TAC"/>
    <w:qFormat/>
    <w:locked/>
    <w:rsid w:val="00AA1310"/>
    <w:rPr>
      <w:rFonts w:ascii="Arial" w:hAnsi="Arial" w:cs="Arial"/>
      <w:sz w:val="18"/>
    </w:rPr>
  </w:style>
  <w:style w:type="paragraph" w:customStyle="1" w:styleId="TAC">
    <w:name w:val="TAC"/>
    <w:basedOn w:val="TAL"/>
    <w:link w:val="TACChar"/>
    <w:qFormat/>
    <w:rsid w:val="00AA1310"/>
    <w:pPr>
      <w:jc w:val="center"/>
    </w:pPr>
  </w:style>
  <w:style w:type="character" w:customStyle="1" w:styleId="Heading3Char">
    <w:name w:val="Heading 3 Char"/>
    <w:basedOn w:val="DefaultParagraphFont"/>
    <w:link w:val="Heading3"/>
    <w:rsid w:val="001F0D06"/>
    <w:rPr>
      <w:rFonts w:ascii="Arial" w:eastAsiaTheme="minorEastAsia" w:hAnsi="Arial" w:cs="Times New Roman"/>
      <w:kern w:val="0"/>
      <w:sz w:val="28"/>
      <w:szCs w:val="20"/>
      <w:lang w:eastAsia="ko-KR"/>
      <w14:ligatures w14:val="none"/>
    </w:rPr>
  </w:style>
  <w:style w:type="paragraph" w:customStyle="1" w:styleId="TAH">
    <w:name w:val="TAH"/>
    <w:basedOn w:val="TAC"/>
    <w:link w:val="TAHChar"/>
    <w:qFormat/>
    <w:rsid w:val="001F0D06"/>
    <w:pPr>
      <w:textAlignment w:val="baseline"/>
    </w:pPr>
    <w:rPr>
      <w:rFonts w:eastAsiaTheme="minorEastAsia" w:cs="Times New Roman"/>
      <w:b/>
      <w:kern w:val="0"/>
      <w:szCs w:val="20"/>
      <w:lang w:eastAsia="ko-KR"/>
      <w14:ligatures w14:val="none"/>
    </w:rPr>
  </w:style>
  <w:style w:type="character" w:customStyle="1" w:styleId="TAHChar">
    <w:name w:val="TAH Char"/>
    <w:link w:val="TAH"/>
    <w:qFormat/>
    <w:rsid w:val="001F0D06"/>
    <w:rPr>
      <w:rFonts w:ascii="Arial" w:eastAsiaTheme="minorEastAsia" w:hAnsi="Arial" w:cs="Times New Roman"/>
      <w:b/>
      <w:kern w:val="0"/>
      <w:sz w:val="18"/>
      <w:szCs w:val="20"/>
      <w:lang w:eastAsia="ko-KR"/>
      <w14:ligatures w14:val="none"/>
    </w:rPr>
  </w:style>
  <w:style w:type="character" w:customStyle="1" w:styleId="Heading2Char">
    <w:name w:val="Heading 2 Char"/>
    <w:basedOn w:val="DefaultParagraphFont"/>
    <w:link w:val="Heading2"/>
    <w:uiPriority w:val="9"/>
    <w:semiHidden/>
    <w:rsid w:val="001F0D06"/>
    <w:rPr>
      <w:rFonts w:asciiTheme="majorHAnsi" w:eastAsiaTheme="majorEastAsia" w:hAnsiTheme="majorHAnsi" w:cstheme="majorBidi"/>
      <w:color w:val="2F5496" w:themeColor="accent1" w:themeShade="BF"/>
      <w:kern w:val="0"/>
      <w:sz w:val="26"/>
      <w:szCs w:val="26"/>
      <w14:ligatures w14:val="none"/>
    </w:rPr>
  </w:style>
  <w:style w:type="character" w:customStyle="1" w:styleId="Heading4Char">
    <w:name w:val="Heading 4 Char"/>
    <w:basedOn w:val="DefaultParagraphFont"/>
    <w:link w:val="Heading4"/>
    <w:uiPriority w:val="9"/>
    <w:semiHidden/>
    <w:rsid w:val="00AF3427"/>
    <w:rPr>
      <w:rFonts w:asciiTheme="majorHAnsi" w:eastAsiaTheme="majorEastAsia" w:hAnsiTheme="majorHAnsi" w:cstheme="majorBidi"/>
      <w:i/>
      <w:iCs/>
      <w:color w:val="2F5496" w:themeColor="accent1" w:themeShade="BF"/>
      <w:kern w:val="0"/>
      <w:sz w:val="20"/>
      <w:szCs w:val="20"/>
      <w14:ligatures w14:val="none"/>
    </w:rPr>
  </w:style>
  <w:style w:type="paragraph" w:styleId="Revision">
    <w:name w:val="Revision"/>
    <w:hidden/>
    <w:uiPriority w:val="99"/>
    <w:semiHidden/>
    <w:rsid w:val="00AF3427"/>
    <w:pPr>
      <w:spacing w:after="0" w:line="240" w:lineRule="auto"/>
    </w:pPr>
    <w:rPr>
      <w:rFonts w:ascii="Times New Roman" w:eastAsia="Times New Roman" w:hAnsi="Times New Roman" w:cs="Times New Roman"/>
      <w:kern w:val="0"/>
      <w:sz w:val="20"/>
      <w:szCs w:val="20"/>
      <w14:ligatures w14:val="none"/>
    </w:rPr>
  </w:style>
  <w:style w:type="character" w:styleId="CommentReference">
    <w:name w:val="annotation reference"/>
    <w:basedOn w:val="DefaultParagraphFont"/>
    <w:uiPriority w:val="99"/>
    <w:semiHidden/>
    <w:unhideWhenUsed/>
    <w:rsid w:val="001B7AB8"/>
    <w:rPr>
      <w:sz w:val="16"/>
      <w:szCs w:val="16"/>
    </w:rPr>
  </w:style>
  <w:style w:type="paragraph" w:styleId="CommentText">
    <w:name w:val="annotation text"/>
    <w:basedOn w:val="Normal"/>
    <w:link w:val="CommentTextChar"/>
    <w:uiPriority w:val="99"/>
    <w:unhideWhenUsed/>
    <w:rsid w:val="001B7AB8"/>
  </w:style>
  <w:style w:type="character" w:customStyle="1" w:styleId="CommentTextChar">
    <w:name w:val="Comment Text Char"/>
    <w:basedOn w:val="DefaultParagraphFont"/>
    <w:link w:val="CommentText"/>
    <w:uiPriority w:val="99"/>
    <w:rsid w:val="001B7AB8"/>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B7AB8"/>
    <w:rPr>
      <w:b/>
      <w:bCs/>
    </w:rPr>
  </w:style>
  <w:style w:type="character" w:customStyle="1" w:styleId="CommentSubjectChar">
    <w:name w:val="Comment Subject Char"/>
    <w:basedOn w:val="CommentTextChar"/>
    <w:link w:val="CommentSubject"/>
    <w:uiPriority w:val="99"/>
    <w:semiHidden/>
    <w:rsid w:val="001B7AB8"/>
    <w:rPr>
      <w:rFonts w:ascii="Times New Roman" w:eastAsia="Times New Roman" w:hAnsi="Times New Roman" w:cs="Times New Roman"/>
      <w:b/>
      <w:bCs/>
      <w:kern w:val="0"/>
      <w:sz w:val="20"/>
      <w:szCs w:val="20"/>
      <w14:ligatures w14:val="none"/>
    </w:rPr>
  </w:style>
  <w:style w:type="paragraph" w:styleId="ListParagraph">
    <w:name w:val="List Paragraph"/>
    <w:basedOn w:val="Normal"/>
    <w:uiPriority w:val="34"/>
    <w:qFormat/>
    <w:rsid w:val="0017091C"/>
    <w:pPr>
      <w:ind w:left="720"/>
      <w:contextualSpacing/>
    </w:pPr>
  </w:style>
  <w:style w:type="character" w:customStyle="1" w:styleId="ui-provider">
    <w:name w:val="ui-provider"/>
    <w:basedOn w:val="DefaultParagraphFont"/>
    <w:rsid w:val="00B765B9"/>
  </w:style>
  <w:style w:type="table" w:styleId="TableGrid">
    <w:name w:val="Table Grid"/>
    <w:basedOn w:val="TableNormal"/>
    <w:uiPriority w:val="39"/>
    <w:rsid w:val="00455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765C3"/>
    <w:pPr>
      <w:spacing w:before="100" w:beforeAutospacing="1" w:after="100" w:afterAutospacing="1"/>
    </w:pPr>
    <w:rPr>
      <w:sz w:val="24"/>
      <w:szCs w:val="24"/>
      <w:lang w:eastAsia="en-GB"/>
    </w:rPr>
  </w:style>
  <w:style w:type="character" w:styleId="Strong">
    <w:name w:val="Strong"/>
    <w:basedOn w:val="DefaultParagraphFont"/>
    <w:uiPriority w:val="22"/>
    <w:qFormat/>
    <w:rsid w:val="007765C3"/>
    <w:rPr>
      <w:b/>
      <w:bCs/>
    </w:rPr>
  </w:style>
  <w:style w:type="paragraph" w:customStyle="1" w:styleId="LSHeader">
    <w:name w:val="LSHeader"/>
    <w:rsid w:val="0059101F"/>
    <w:pPr>
      <w:tabs>
        <w:tab w:val="right" w:pos="9781"/>
      </w:tabs>
      <w:spacing w:after="0" w:line="240" w:lineRule="auto"/>
    </w:pPr>
    <w:rPr>
      <w:rFonts w:ascii="Arial" w:eastAsia="Yu Mincho" w:hAnsi="Arial" w:cs="Times New Roman"/>
      <w:b/>
      <w:kern w:val="0"/>
      <w:sz w:val="24"/>
      <w:szCs w:val="20"/>
      <w:lang w:val="en-US"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880790">
      <w:bodyDiv w:val="1"/>
      <w:marLeft w:val="0"/>
      <w:marRight w:val="0"/>
      <w:marTop w:val="0"/>
      <w:marBottom w:val="0"/>
      <w:divBdr>
        <w:top w:val="none" w:sz="0" w:space="0" w:color="auto"/>
        <w:left w:val="none" w:sz="0" w:space="0" w:color="auto"/>
        <w:bottom w:val="none" w:sz="0" w:space="0" w:color="auto"/>
        <w:right w:val="none" w:sz="0" w:space="0" w:color="auto"/>
      </w:divBdr>
    </w:div>
    <w:div w:id="132062117">
      <w:bodyDiv w:val="1"/>
      <w:marLeft w:val="0"/>
      <w:marRight w:val="0"/>
      <w:marTop w:val="0"/>
      <w:marBottom w:val="0"/>
      <w:divBdr>
        <w:top w:val="none" w:sz="0" w:space="0" w:color="auto"/>
        <w:left w:val="none" w:sz="0" w:space="0" w:color="auto"/>
        <w:bottom w:val="none" w:sz="0" w:space="0" w:color="auto"/>
        <w:right w:val="none" w:sz="0" w:space="0" w:color="auto"/>
      </w:divBdr>
    </w:div>
    <w:div w:id="455953316">
      <w:bodyDiv w:val="1"/>
      <w:marLeft w:val="0"/>
      <w:marRight w:val="0"/>
      <w:marTop w:val="0"/>
      <w:marBottom w:val="0"/>
      <w:divBdr>
        <w:top w:val="none" w:sz="0" w:space="0" w:color="auto"/>
        <w:left w:val="none" w:sz="0" w:space="0" w:color="auto"/>
        <w:bottom w:val="none" w:sz="0" w:space="0" w:color="auto"/>
        <w:right w:val="none" w:sz="0" w:space="0" w:color="auto"/>
      </w:divBdr>
    </w:div>
    <w:div w:id="816998669">
      <w:bodyDiv w:val="1"/>
      <w:marLeft w:val="0"/>
      <w:marRight w:val="0"/>
      <w:marTop w:val="0"/>
      <w:marBottom w:val="0"/>
      <w:divBdr>
        <w:top w:val="none" w:sz="0" w:space="0" w:color="auto"/>
        <w:left w:val="none" w:sz="0" w:space="0" w:color="auto"/>
        <w:bottom w:val="none" w:sz="0" w:space="0" w:color="auto"/>
        <w:right w:val="none" w:sz="0" w:space="0" w:color="auto"/>
      </w:divBdr>
    </w:div>
    <w:div w:id="844973710">
      <w:bodyDiv w:val="1"/>
      <w:marLeft w:val="0"/>
      <w:marRight w:val="0"/>
      <w:marTop w:val="0"/>
      <w:marBottom w:val="0"/>
      <w:divBdr>
        <w:top w:val="none" w:sz="0" w:space="0" w:color="auto"/>
        <w:left w:val="none" w:sz="0" w:space="0" w:color="auto"/>
        <w:bottom w:val="none" w:sz="0" w:space="0" w:color="auto"/>
        <w:right w:val="none" w:sz="0" w:space="0" w:color="auto"/>
      </w:divBdr>
    </w:div>
    <w:div w:id="119473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cid:image001.jpg@01DB7160.AEBFDC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65513E-49A4-4943-BBF4-F0971825A430}">
  <ds:schemaRefs>
    <ds:schemaRef ds:uri="http://schemas.microsoft.com/sharepoint/v3/contenttype/forms"/>
  </ds:schemaRefs>
</ds:datastoreItem>
</file>

<file path=customXml/itemProps2.xml><?xml version="1.0" encoding="utf-8"?>
<ds:datastoreItem xmlns:ds="http://schemas.openxmlformats.org/officeDocument/2006/customXml" ds:itemID="{BC294089-6400-451D-A8D7-E85234E1F1A9}">
  <ds:schemaRefs>
    <ds:schemaRef ds:uri="http://schemas.microsoft.com/office/2006/documentManagement/types"/>
    <ds:schemaRef ds:uri="http://www.w3.org/XML/1998/namespace"/>
    <ds:schemaRef ds:uri="http://purl.org/dc/terms/"/>
    <ds:schemaRef ds:uri="2f282d3b-eb4a-4b09-b61f-b9593442e286"/>
    <ds:schemaRef ds:uri="http://schemas.microsoft.com/office/2006/metadata/properties"/>
    <ds:schemaRef ds:uri="http://schemas.microsoft.com/office/infopath/2007/PartnerControls"/>
    <ds:schemaRef ds:uri="d8762117-8292-4133-b1c7-eab5c6487cfd"/>
    <ds:schemaRef ds:uri="http://schemas.openxmlformats.org/package/2006/metadata/core-properties"/>
    <ds:schemaRef ds:uri="http://purl.org/dc/dcmitype/"/>
    <ds:schemaRef ds:uri="9b239327-9e80-40e4-b1b7-4394fed77a33"/>
    <ds:schemaRef ds:uri="http://schemas.microsoft.com/sharepoint/v3"/>
    <ds:schemaRef ds:uri="http://purl.org/dc/elements/1.1/"/>
  </ds:schemaRefs>
</ds:datastoreItem>
</file>

<file path=customXml/itemProps3.xml><?xml version="1.0" encoding="utf-8"?>
<ds:datastoreItem xmlns:ds="http://schemas.openxmlformats.org/officeDocument/2006/customXml" ds:itemID="{734573BD-059E-48A5-9CF0-52FC46946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2865</TotalTime>
  <Pages>2</Pages>
  <Words>432</Words>
  <Characters>2465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76</cp:revision>
  <dcterms:created xsi:type="dcterms:W3CDTF">2024-11-06T16:40:00Z</dcterms:created>
  <dcterms:modified xsi:type="dcterms:W3CDTF">2025-03-27T19:57:00Z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